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40" w:rsidRPr="00B04B4B" w:rsidRDefault="005D7F3C" w:rsidP="00575A24">
      <w:pPr>
        <w:rPr>
          <w:rFonts w:asciiTheme="majorEastAsia" w:eastAsiaTheme="majorEastAsia" w:hAnsiTheme="majorEastAsia"/>
          <w:b/>
          <w:color w:val="FF3300"/>
          <w:sz w:val="36"/>
        </w:rPr>
      </w:pPr>
      <w:r w:rsidRPr="00536F1E">
        <w:rPr>
          <w:rFonts w:asciiTheme="majorEastAsia" w:eastAsiaTheme="majorEastAsia" w:hAnsiTheme="majorEastAsia" w:hint="eastAsia"/>
          <w:b/>
          <w:color w:val="00B050"/>
          <w:sz w:val="36"/>
        </w:rPr>
        <w:t xml:space="preserve">近江八幡市 </w:t>
      </w:r>
      <w:r w:rsidR="00B0541C">
        <w:rPr>
          <w:rFonts w:asciiTheme="majorEastAsia" w:eastAsiaTheme="majorEastAsia" w:hAnsiTheme="majorEastAsia" w:hint="eastAsia"/>
          <w:b/>
          <w:color w:val="00B050"/>
          <w:sz w:val="36"/>
        </w:rPr>
        <w:t>認知症</w:t>
      </w:r>
      <w:r w:rsidR="00191AAC" w:rsidRPr="00536F1E">
        <w:rPr>
          <w:rFonts w:asciiTheme="majorEastAsia" w:eastAsiaTheme="majorEastAsia" w:hAnsiTheme="majorEastAsia" w:hint="eastAsia"/>
          <w:b/>
          <w:color w:val="00B050"/>
          <w:sz w:val="36"/>
        </w:rPr>
        <w:t>高齢者位置情報提供</w:t>
      </w:r>
      <w:r w:rsidRPr="00536F1E">
        <w:rPr>
          <w:rFonts w:asciiTheme="majorEastAsia" w:eastAsiaTheme="majorEastAsia" w:hAnsiTheme="majorEastAsia" w:hint="eastAsia"/>
          <w:b/>
          <w:color w:val="00B050"/>
          <w:sz w:val="36"/>
        </w:rPr>
        <w:t>サービス</w:t>
      </w:r>
      <w:r w:rsidR="002A0029" w:rsidRPr="00536F1E">
        <w:rPr>
          <w:rFonts w:asciiTheme="majorEastAsia" w:eastAsiaTheme="majorEastAsia" w:hAnsiTheme="majorEastAsia" w:hint="eastAsia"/>
          <w:b/>
          <w:color w:val="00B050"/>
          <w:sz w:val="36"/>
        </w:rPr>
        <w:t>の概要</w:t>
      </w:r>
    </w:p>
    <w:p w:rsidR="00E56978" w:rsidRPr="00F62B1A" w:rsidRDefault="001F6238" w:rsidP="002A0029">
      <w:pPr>
        <w:pStyle w:val="1"/>
        <w:rPr>
          <w:b/>
          <w:sz w:val="28"/>
          <w:szCs w:val="26"/>
        </w:rPr>
      </w:pPr>
      <w:r>
        <w:rPr>
          <w:rFonts w:asciiTheme="majorEastAsia" w:eastAsiaTheme="minorEastAsia" w:hAnsiTheme="majorEastAsia"/>
          <w:b/>
          <w:noProof/>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47625</wp:posOffset>
                </wp:positionV>
                <wp:extent cx="60325" cy="333375"/>
                <wp:effectExtent l="0" t="0" r="0"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333375"/>
                        </a:xfrm>
                        <a:prstGeom prst="rect">
                          <a:avLst/>
                        </a:prstGeom>
                        <a:solidFill>
                          <a:srgbClr val="00B050"/>
                        </a:solidFill>
                        <a:ln>
                          <a:noFill/>
                        </a:ln>
                        <a:extLst/>
                      </wps:spPr>
                      <wps:txbx>
                        <w:txbxContent>
                          <w:p w:rsidR="001A23A4" w:rsidRPr="00B04B4B" w:rsidRDefault="001A23A4">
                            <w:pPr>
                              <w:rPr>
                                <w:color w:val="FF33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5pt;margin-top:3.75pt;width:4.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" fillcolor="#00b050" stroked="f">
                <v:textbox>
                  <w:txbxContent>
                    <w:p w:rsidR="001A23A4" w:rsidRPr="00B04B4B" w:rsidRDefault="001A23A4">
                      <w:pPr>
                        <w:rPr>
                          <w:color w:val="FF3300"/>
                        </w:rPr>
                      </w:pPr>
                    </w:p>
                  </w:txbxContent>
                </v:textbox>
              </v:shape>
            </w:pict>
          </mc:Fallback>
        </mc:AlternateContent>
      </w:r>
      <w:r w:rsidR="001A23A4" w:rsidRPr="00F62B1A">
        <w:rPr>
          <w:rFonts w:hint="eastAsia"/>
          <w:b/>
          <w:sz w:val="28"/>
          <w:szCs w:val="26"/>
        </w:rPr>
        <w:t xml:space="preserve"> </w:t>
      </w:r>
      <w:r w:rsidR="001A23A4" w:rsidRPr="00F62B1A">
        <w:rPr>
          <w:rFonts w:hint="eastAsia"/>
          <w:b/>
          <w:sz w:val="28"/>
          <w:szCs w:val="26"/>
        </w:rPr>
        <w:t>制度の目的</w:t>
      </w:r>
    </w:p>
    <w:p w:rsidR="001A23A4" w:rsidRDefault="00F86597" w:rsidP="001D436B">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認知症高齢者位置情報提供サービスとは、</w:t>
      </w:r>
      <w:r w:rsidR="00733675">
        <w:rPr>
          <w:rFonts w:asciiTheme="majorEastAsia" w:eastAsiaTheme="majorEastAsia" w:hAnsiTheme="majorEastAsia" w:hint="eastAsia"/>
          <w:sz w:val="24"/>
        </w:rPr>
        <w:t>認知症高齢者が位置情報を発信する</w:t>
      </w:r>
      <w:r w:rsidR="00B0541C">
        <w:rPr>
          <w:rFonts w:asciiTheme="majorEastAsia" w:eastAsiaTheme="majorEastAsia" w:hAnsiTheme="majorEastAsia" w:hint="eastAsia"/>
          <w:sz w:val="24"/>
        </w:rPr>
        <w:t>端末機</w:t>
      </w:r>
      <w:r w:rsidR="00733675">
        <w:rPr>
          <w:rFonts w:asciiTheme="majorEastAsia" w:eastAsiaTheme="majorEastAsia" w:hAnsiTheme="majorEastAsia" w:hint="eastAsia"/>
          <w:sz w:val="24"/>
        </w:rPr>
        <w:t>を持つことにより介護する人</w:t>
      </w:r>
      <w:r w:rsidR="00B0541C">
        <w:rPr>
          <w:rFonts w:asciiTheme="majorEastAsia" w:eastAsiaTheme="majorEastAsia" w:hAnsiTheme="majorEastAsia" w:hint="eastAsia"/>
          <w:sz w:val="24"/>
        </w:rPr>
        <w:t>からの依頼があったときに、認知症</w:t>
      </w:r>
      <w:r w:rsidR="00536F1E">
        <w:rPr>
          <w:rFonts w:asciiTheme="majorEastAsia" w:eastAsiaTheme="majorEastAsia" w:hAnsiTheme="majorEastAsia" w:hint="eastAsia"/>
          <w:sz w:val="24"/>
        </w:rPr>
        <w:t>高齢者の所在を把握し、その情報を提供するサービス</w:t>
      </w:r>
      <w:r>
        <w:rPr>
          <w:rFonts w:asciiTheme="majorEastAsia" w:eastAsiaTheme="majorEastAsia" w:hAnsiTheme="majorEastAsia" w:hint="eastAsia"/>
          <w:sz w:val="24"/>
        </w:rPr>
        <w:t>です。そのサービスに加入する際の初期費用を助成します。</w:t>
      </w:r>
    </w:p>
    <w:p w:rsidR="00AD2C6F" w:rsidRDefault="00AD2C6F" w:rsidP="001D436B">
      <w:pPr>
        <w:ind w:firstLineChars="100" w:firstLine="240"/>
        <w:rPr>
          <w:rFonts w:asciiTheme="majorEastAsia" w:eastAsiaTheme="majorEastAsia" w:hAnsiTheme="majorEastAsia"/>
          <w:sz w:val="24"/>
        </w:rPr>
      </w:pPr>
    </w:p>
    <w:p w:rsidR="001A23A4" w:rsidRPr="00D977DD" w:rsidRDefault="001F6238" w:rsidP="002A0029">
      <w:pPr>
        <w:pStyle w:val="1"/>
        <w:rPr>
          <w:b/>
          <w:sz w:val="28"/>
          <w:szCs w:val="26"/>
        </w:rPr>
      </w:pPr>
      <w:r>
        <w:rPr>
          <w:b/>
          <w:noProof/>
          <w:sz w:val="28"/>
          <w:szCs w:val="26"/>
        </w:rPr>
        <mc:AlternateContent>
          <mc:Choice Requires="wps">
            <w:drawing>
              <wp:anchor distT="0" distB="0" distL="114300" distR="114300" simplePos="0" relativeHeight="251811840" behindDoc="0" locked="0" layoutInCell="1" allowOverlap="1">
                <wp:simplePos x="0" y="0"/>
                <wp:positionH relativeFrom="column">
                  <wp:posOffset>-24765</wp:posOffset>
                </wp:positionH>
                <wp:positionV relativeFrom="paragraph">
                  <wp:posOffset>52070</wp:posOffset>
                </wp:positionV>
                <wp:extent cx="60325" cy="333375"/>
                <wp:effectExtent l="0" t="0" r="0" b="952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333375"/>
                        </a:xfrm>
                        <a:prstGeom prst="rect">
                          <a:avLst/>
                        </a:prstGeom>
                        <a:solidFill>
                          <a:srgbClr val="00B050"/>
                        </a:solidFill>
                        <a:ln>
                          <a:noFill/>
                        </a:ln>
                        <a:extLst/>
                      </wps:spPr>
                      <wps:txbx>
                        <w:txbxContent>
                          <w:p w:rsidR="00D977DD" w:rsidRPr="00B04B4B" w:rsidRDefault="00D977DD" w:rsidP="00D977DD">
                            <w:pPr>
                              <w:rPr>
                                <w:color w:val="E36C0A" w:themeColor="accent6"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left:0;text-align:left;margin-left:-1.95pt;margin-top:4.1pt;width:4.7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" fillcolor="#00b050" stroked="f">
                <v:textbox>
                  <w:txbxContent>
                    <w:p w:rsidR="00D977DD" w:rsidRPr="00B04B4B" w:rsidRDefault="00D977DD" w:rsidP="00D977DD">
                      <w:pPr>
                        <w:rPr>
                          <w:color w:val="E36C0A" w:themeColor="accent6" w:themeShade="BF"/>
                        </w:rPr>
                      </w:pPr>
                    </w:p>
                  </w:txbxContent>
                </v:textbox>
              </v:shape>
            </w:pict>
          </mc:Fallback>
        </mc:AlternateContent>
      </w:r>
      <w:r w:rsidR="001A23A4" w:rsidRPr="00D977DD">
        <w:rPr>
          <w:rFonts w:hint="eastAsia"/>
          <w:b/>
          <w:sz w:val="28"/>
          <w:szCs w:val="26"/>
        </w:rPr>
        <w:t xml:space="preserve"> </w:t>
      </w:r>
      <w:r w:rsidR="00F86597">
        <w:rPr>
          <w:rFonts w:hint="eastAsia"/>
          <w:b/>
          <w:sz w:val="28"/>
          <w:szCs w:val="26"/>
        </w:rPr>
        <w:t>助成</w:t>
      </w:r>
      <w:r w:rsidR="001D436B">
        <w:rPr>
          <w:rFonts w:hint="eastAsia"/>
          <w:b/>
          <w:sz w:val="28"/>
          <w:szCs w:val="26"/>
        </w:rPr>
        <w:t>対象と内容</w:t>
      </w:r>
    </w:p>
    <w:p w:rsidR="00F01EE0" w:rsidRPr="003E19F4" w:rsidRDefault="00F01EE0" w:rsidP="002A0029">
      <w:pPr>
        <w:pStyle w:val="2"/>
        <w:rPr>
          <w:b/>
          <w:color w:val="E36C0A" w:themeColor="accent6" w:themeShade="BF"/>
          <w:sz w:val="24"/>
        </w:rPr>
      </w:pPr>
      <w:r w:rsidRPr="002A0029">
        <w:rPr>
          <w:rFonts w:hint="eastAsia"/>
          <w:b/>
          <w:sz w:val="24"/>
        </w:rPr>
        <w:t>【</w:t>
      </w:r>
      <w:r w:rsidR="00F86597">
        <w:rPr>
          <w:rFonts w:hint="eastAsia"/>
          <w:b/>
          <w:sz w:val="24"/>
        </w:rPr>
        <w:t>対象となる</w:t>
      </w:r>
      <w:r w:rsidRPr="002A0029">
        <w:rPr>
          <w:rFonts w:hint="eastAsia"/>
          <w:b/>
          <w:sz w:val="24"/>
        </w:rPr>
        <w:t>人】</w:t>
      </w:r>
      <w:r w:rsidR="002A0029">
        <w:rPr>
          <w:rFonts w:hint="eastAsia"/>
          <w:b/>
          <w:sz w:val="24"/>
        </w:rPr>
        <w:t xml:space="preserve">　</w:t>
      </w:r>
      <w:r w:rsidR="00DE1F04">
        <w:rPr>
          <w:rFonts w:asciiTheme="majorEastAsia" w:hAnsiTheme="majorEastAsia" w:hint="eastAsia"/>
          <w:sz w:val="24"/>
        </w:rPr>
        <w:t>次の要件をすべて満たす認知症高齢者を在宅で介護している人</w:t>
      </w:r>
    </w:p>
    <w:p w:rsidR="008B5AFE" w:rsidRPr="00536F1E" w:rsidRDefault="00DE1F04" w:rsidP="008B5AFE">
      <w:pPr>
        <w:pStyle w:val="a5"/>
        <w:numPr>
          <w:ilvl w:val="0"/>
          <w:numId w:val="2"/>
        </w:numPr>
        <w:ind w:leftChars="0" w:left="284" w:hanging="284"/>
        <w:rPr>
          <w:rFonts w:asciiTheme="majorEastAsia" w:eastAsiaTheme="majorEastAsia" w:hAnsiTheme="majorEastAsia"/>
          <w:color w:val="00B050"/>
          <w:sz w:val="24"/>
        </w:rPr>
      </w:pPr>
      <w:r>
        <w:rPr>
          <w:rFonts w:asciiTheme="majorEastAsia" w:eastAsiaTheme="majorEastAsia" w:hAnsiTheme="majorEastAsia" w:hint="eastAsia"/>
          <w:color w:val="00B050"/>
          <w:sz w:val="24"/>
        </w:rPr>
        <w:t>要介護認定の結果が要介護１以上である</w:t>
      </w:r>
      <w:r w:rsidR="00B3482A">
        <w:rPr>
          <w:rFonts w:asciiTheme="majorEastAsia" w:eastAsiaTheme="majorEastAsia" w:hAnsiTheme="majorEastAsia" w:hint="eastAsia"/>
          <w:color w:val="00B050"/>
          <w:sz w:val="24"/>
        </w:rPr>
        <w:t>人</w:t>
      </w:r>
    </w:p>
    <w:p w:rsidR="00F62B1A" w:rsidRDefault="00B3482A" w:rsidP="00B3482A">
      <w:pPr>
        <w:pStyle w:val="a5"/>
        <w:numPr>
          <w:ilvl w:val="0"/>
          <w:numId w:val="2"/>
        </w:numPr>
        <w:ind w:leftChars="0" w:left="284" w:hanging="284"/>
        <w:rPr>
          <w:rFonts w:asciiTheme="majorEastAsia" w:eastAsiaTheme="majorEastAsia" w:hAnsiTheme="majorEastAsia"/>
          <w:color w:val="00B050"/>
          <w:sz w:val="24"/>
        </w:rPr>
      </w:pPr>
      <w:r>
        <w:rPr>
          <w:rFonts w:asciiTheme="majorEastAsia" w:eastAsiaTheme="majorEastAsia" w:hAnsiTheme="majorEastAsia" w:hint="eastAsia"/>
          <w:color w:val="00B050"/>
          <w:sz w:val="24"/>
        </w:rPr>
        <w:t>介護保険料に滞納のない人</w:t>
      </w:r>
    </w:p>
    <w:p w:rsidR="00AD2C6F" w:rsidRPr="00B3482A" w:rsidRDefault="00AD2C6F" w:rsidP="00AD2C6F">
      <w:pPr>
        <w:pStyle w:val="a5"/>
        <w:ind w:leftChars="0" w:left="284"/>
        <w:rPr>
          <w:rFonts w:asciiTheme="majorEastAsia" w:eastAsiaTheme="majorEastAsia" w:hAnsiTheme="majorEastAsia"/>
          <w:color w:val="00B050"/>
          <w:sz w:val="24"/>
        </w:rPr>
      </w:pPr>
    </w:p>
    <w:p w:rsidR="00F01EE0" w:rsidRPr="002A0029" w:rsidRDefault="002D5271" w:rsidP="002A0029">
      <w:pPr>
        <w:pStyle w:val="2"/>
        <w:rPr>
          <w:b/>
          <w:sz w:val="24"/>
        </w:rPr>
      </w:pPr>
      <w:r w:rsidRPr="002A0029">
        <w:rPr>
          <w:rFonts w:hint="eastAsia"/>
          <w:b/>
          <w:sz w:val="24"/>
        </w:rPr>
        <w:t>【</w:t>
      </w:r>
      <w:r w:rsidR="00B3482A">
        <w:rPr>
          <w:rFonts w:hint="eastAsia"/>
          <w:b/>
          <w:sz w:val="24"/>
        </w:rPr>
        <w:t>助成の内容</w:t>
      </w:r>
      <w:r w:rsidR="00F01EE0" w:rsidRPr="002A0029">
        <w:rPr>
          <w:rFonts w:hint="eastAsia"/>
          <w:b/>
          <w:sz w:val="24"/>
        </w:rPr>
        <w:t>】</w:t>
      </w:r>
    </w:p>
    <w:p w:rsidR="00C221FC" w:rsidRPr="00AD2C6F" w:rsidRDefault="00AD2C6F" w:rsidP="00F82A7A">
      <w:pPr>
        <w:pStyle w:val="a5"/>
        <w:numPr>
          <w:ilvl w:val="0"/>
          <w:numId w:val="4"/>
        </w:numPr>
        <w:ind w:leftChars="0" w:left="284" w:hanging="284"/>
        <w:rPr>
          <w:rFonts w:asciiTheme="majorEastAsia" w:eastAsiaTheme="majorEastAsia" w:hAnsiTheme="majorEastAsia"/>
          <w:color w:val="00B050"/>
          <w:sz w:val="24"/>
        </w:rPr>
      </w:pPr>
      <w:r w:rsidRPr="00AD2C6F">
        <w:rPr>
          <w:rFonts w:asciiTheme="majorEastAsia" w:eastAsiaTheme="majorEastAsia" w:hAnsiTheme="majorEastAsia" w:hint="eastAsia"/>
          <w:color w:val="00B050"/>
          <w:sz w:val="24"/>
        </w:rPr>
        <w:t>事業者の位置情報提供サービスへの加入に係る</w:t>
      </w:r>
      <w:r w:rsidR="001D436B" w:rsidRPr="00AD2C6F">
        <w:rPr>
          <w:rFonts w:asciiTheme="majorEastAsia" w:eastAsiaTheme="majorEastAsia" w:hAnsiTheme="majorEastAsia" w:hint="eastAsia"/>
          <w:color w:val="00B050"/>
          <w:sz w:val="24"/>
        </w:rPr>
        <w:t>初期費用</w:t>
      </w:r>
      <w:r w:rsidRPr="00AD2C6F">
        <w:rPr>
          <w:rFonts w:asciiTheme="majorEastAsia" w:eastAsiaTheme="majorEastAsia" w:hAnsiTheme="majorEastAsia" w:hint="eastAsia"/>
          <w:color w:val="00B050"/>
          <w:sz w:val="24"/>
        </w:rPr>
        <w:t>（オプションサービス除く）に対し、</w:t>
      </w:r>
      <w:r w:rsidR="001D436B" w:rsidRPr="00AD2C6F">
        <w:rPr>
          <w:rFonts w:asciiTheme="majorEastAsia" w:eastAsiaTheme="majorEastAsia" w:hAnsiTheme="majorEastAsia" w:hint="eastAsia"/>
          <w:b/>
          <w:color w:val="00B050"/>
          <w:sz w:val="24"/>
          <w:u w:val="double"/>
        </w:rPr>
        <w:t>７，５００円</w:t>
      </w:r>
      <w:r w:rsidR="001D436B" w:rsidRPr="00AD2C6F">
        <w:rPr>
          <w:rFonts w:asciiTheme="majorEastAsia" w:eastAsiaTheme="majorEastAsia" w:hAnsiTheme="majorEastAsia" w:hint="eastAsia"/>
          <w:color w:val="00B050"/>
          <w:sz w:val="24"/>
        </w:rPr>
        <w:t>を限度として助成する。</w:t>
      </w:r>
    </w:p>
    <w:p w:rsidR="007B64C1" w:rsidRDefault="001342B7" w:rsidP="001342B7">
      <w:pPr>
        <w:rPr>
          <w:rFonts w:asciiTheme="majorEastAsia" w:eastAsiaTheme="majorEastAsia" w:hAnsiTheme="majorEastAsia"/>
          <w:b/>
          <w:color w:val="00B050"/>
          <w:sz w:val="24"/>
          <w:u w:val="single"/>
        </w:rPr>
      </w:pPr>
      <w:r w:rsidRPr="001342B7">
        <w:rPr>
          <w:rFonts w:asciiTheme="majorEastAsia" w:eastAsiaTheme="majorEastAsia" w:hAnsiTheme="majorEastAsia" w:hint="eastAsia"/>
          <w:b/>
          <w:color w:val="00B050"/>
          <w:sz w:val="24"/>
          <w:u w:val="single"/>
        </w:rPr>
        <w:t>※携帯電話機能が主である端末機は</w:t>
      </w:r>
      <w:r>
        <w:rPr>
          <w:rFonts w:asciiTheme="majorEastAsia" w:eastAsiaTheme="majorEastAsia" w:hAnsiTheme="majorEastAsia" w:hint="eastAsia"/>
          <w:b/>
          <w:color w:val="00B050"/>
          <w:sz w:val="24"/>
          <w:u w:val="single"/>
        </w:rPr>
        <w:t>助成の</w:t>
      </w:r>
      <w:r w:rsidRPr="001342B7">
        <w:rPr>
          <w:rFonts w:asciiTheme="majorEastAsia" w:eastAsiaTheme="majorEastAsia" w:hAnsiTheme="majorEastAsia" w:hint="eastAsia"/>
          <w:b/>
          <w:color w:val="00B050"/>
          <w:sz w:val="24"/>
          <w:u w:val="single"/>
        </w:rPr>
        <w:t>対象外です。</w:t>
      </w:r>
    </w:p>
    <w:p w:rsidR="00AD2C6F" w:rsidRPr="001342B7" w:rsidRDefault="00AD2C6F" w:rsidP="001342B7">
      <w:pPr>
        <w:rPr>
          <w:rFonts w:asciiTheme="majorEastAsia" w:eastAsiaTheme="majorEastAsia" w:hAnsiTheme="majorEastAsia"/>
          <w:b/>
          <w:color w:val="00B050"/>
          <w:sz w:val="24"/>
          <w:u w:val="single"/>
        </w:rPr>
      </w:pPr>
    </w:p>
    <w:p w:rsidR="002D5271" w:rsidRDefault="001F6238" w:rsidP="002A0029">
      <w:pPr>
        <w:pStyle w:val="1"/>
        <w:rPr>
          <w:b/>
          <w:sz w:val="28"/>
          <w:szCs w:val="26"/>
        </w:rPr>
      </w:pPr>
      <w:r>
        <w:rPr>
          <w:rFonts w:asciiTheme="majorEastAsia" w:hAnsiTheme="majorEastAsia"/>
          <w:noProof/>
        </w:rPr>
        <mc:AlternateContent>
          <mc:Choice Requires="wps">
            <w:drawing>
              <wp:anchor distT="0" distB="0" distL="114300" distR="114300" simplePos="0" relativeHeight="251812864" behindDoc="0" locked="0" layoutInCell="1" allowOverlap="1">
                <wp:simplePos x="0" y="0"/>
                <wp:positionH relativeFrom="column">
                  <wp:posOffset>-33020</wp:posOffset>
                </wp:positionH>
                <wp:positionV relativeFrom="paragraph">
                  <wp:posOffset>46355</wp:posOffset>
                </wp:positionV>
                <wp:extent cx="60325" cy="333375"/>
                <wp:effectExtent l="0" t="0" r="0" b="952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333375"/>
                        </a:xfrm>
                        <a:prstGeom prst="rect">
                          <a:avLst/>
                        </a:prstGeom>
                        <a:solidFill>
                          <a:srgbClr val="00B050"/>
                        </a:solidFill>
                        <a:ln>
                          <a:noFill/>
                        </a:ln>
                        <a:extLst/>
                      </wps:spPr>
                      <wps:txbx>
                        <w:txbxContent>
                          <w:p w:rsidR="00D977DD" w:rsidRPr="008B5AFE" w:rsidRDefault="00D977DD" w:rsidP="00D977DD">
                            <w:pPr>
                              <w:rPr>
                                <w:color w:val="FF006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left:0;text-align:left;margin-left:-2.6pt;margin-top:3.65pt;width:4.75pt;height:2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" fillcolor="#00b050" stroked="f">
                <v:textbox>
                  <w:txbxContent>
                    <w:p w:rsidR="00D977DD" w:rsidRPr="008B5AFE" w:rsidRDefault="00D977DD" w:rsidP="00D977DD">
                      <w:pPr>
                        <w:rPr>
                          <w:color w:val="FF0066"/>
                        </w:rPr>
                      </w:pPr>
                    </w:p>
                  </w:txbxContent>
                </v:textbox>
              </v:shape>
            </w:pict>
          </mc:Fallback>
        </mc:AlternateContent>
      </w:r>
      <w:r w:rsidR="002D5271" w:rsidRPr="00D977DD">
        <w:rPr>
          <w:rFonts w:hint="eastAsia"/>
          <w:b/>
          <w:sz w:val="28"/>
          <w:szCs w:val="26"/>
        </w:rPr>
        <w:t xml:space="preserve"> </w:t>
      </w:r>
      <w:r w:rsidR="00C221FC" w:rsidRPr="00D977DD">
        <w:rPr>
          <w:rFonts w:hint="eastAsia"/>
          <w:b/>
          <w:sz w:val="28"/>
          <w:szCs w:val="26"/>
        </w:rPr>
        <w:t>サービスの利用</w:t>
      </w:r>
      <w:r w:rsidR="00BC3BA0">
        <w:rPr>
          <w:rFonts w:hint="eastAsia"/>
          <w:b/>
          <w:sz w:val="28"/>
          <w:szCs w:val="26"/>
        </w:rPr>
        <w:t>手順と助成の受け方</w:t>
      </w:r>
    </w:p>
    <w:p w:rsidR="00957B2C" w:rsidRPr="00957B2C" w:rsidRDefault="00957B2C" w:rsidP="0046619D">
      <w:pPr>
        <w:spacing w:after="240"/>
        <w:rPr>
          <w:rFonts w:ascii="HGP創英角ｺﾞｼｯｸUB" w:eastAsia="HGP創英角ｺﾞｼｯｸUB" w:hAnsi="HGP創英角ｺﾞｼｯｸUB"/>
          <w:sz w:val="24"/>
          <w:szCs w:val="24"/>
        </w:rPr>
      </w:pPr>
      <w:r w:rsidRPr="00957B2C">
        <w:rPr>
          <w:rFonts w:ascii="HGP創英角ｺﾞｼｯｸUB" w:eastAsia="HGP創英角ｺﾞｼｯｸUB" w:hAnsi="HGP創英角ｺﾞｼｯｸUB" w:hint="eastAsia"/>
          <w:sz w:val="24"/>
          <w:szCs w:val="24"/>
        </w:rPr>
        <w:t>サービスの利用にあたっては</w:t>
      </w:r>
      <w:r>
        <w:rPr>
          <w:rFonts w:ascii="HGP創英角ｺﾞｼｯｸUB" w:eastAsia="HGP創英角ｺﾞｼｯｸUB" w:hAnsi="HGP創英角ｺﾞｼｯｸUB" w:hint="eastAsia"/>
          <w:sz w:val="24"/>
          <w:szCs w:val="24"/>
        </w:rPr>
        <w:t>担当ケアマネジャーに相談されることをお勧めします。</w:t>
      </w:r>
    </w:p>
    <w:p w:rsidR="00CB70D7" w:rsidRPr="0046619D" w:rsidRDefault="00D177A9" w:rsidP="002A0029">
      <w:pPr>
        <w:pStyle w:val="2"/>
        <w:rPr>
          <w:b/>
          <w:color w:val="006600"/>
          <w:sz w:val="24"/>
        </w:rPr>
      </w:pPr>
      <w:r w:rsidRPr="0046619D">
        <w:rPr>
          <w:rFonts w:hint="eastAsia"/>
          <w:b/>
          <w:color w:val="006600"/>
          <w:sz w:val="24"/>
        </w:rPr>
        <w:t>①</w:t>
      </w:r>
      <w:r w:rsidR="00CB70D7" w:rsidRPr="0046619D">
        <w:rPr>
          <w:rFonts w:hint="eastAsia"/>
          <w:b/>
          <w:color w:val="006600"/>
          <w:sz w:val="24"/>
        </w:rPr>
        <w:t>【</w:t>
      </w:r>
      <w:r w:rsidR="00BC3BA0" w:rsidRPr="0046619D">
        <w:rPr>
          <w:rFonts w:hint="eastAsia"/>
          <w:b/>
          <w:color w:val="006600"/>
          <w:sz w:val="24"/>
        </w:rPr>
        <w:t>サービスの申し込み</w:t>
      </w:r>
      <w:r w:rsidR="00CB70D7" w:rsidRPr="0046619D">
        <w:rPr>
          <w:rFonts w:hint="eastAsia"/>
          <w:b/>
          <w:color w:val="006600"/>
          <w:sz w:val="24"/>
        </w:rPr>
        <w:t>】</w:t>
      </w:r>
    </w:p>
    <w:p w:rsidR="000B7CB3" w:rsidRDefault="00BC3BA0" w:rsidP="00B0541C">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事業所に直接申し込みを行ってください。</w:t>
      </w:r>
    </w:p>
    <w:p w:rsidR="00AD2C6F" w:rsidRPr="00D177A9" w:rsidRDefault="00AD2C6F" w:rsidP="00B0541C">
      <w:pPr>
        <w:ind w:firstLineChars="100" w:firstLine="240"/>
        <w:rPr>
          <w:rFonts w:asciiTheme="majorEastAsia" w:eastAsiaTheme="majorEastAsia" w:hAnsiTheme="majorEastAsia"/>
          <w:sz w:val="24"/>
        </w:rPr>
      </w:pPr>
    </w:p>
    <w:p w:rsidR="006B2399" w:rsidRDefault="00D177A9" w:rsidP="006B2399">
      <w:pPr>
        <w:pStyle w:val="2"/>
        <w:rPr>
          <w:b/>
          <w:color w:val="006600"/>
          <w:sz w:val="24"/>
        </w:rPr>
      </w:pPr>
      <w:r w:rsidRPr="0046619D">
        <w:rPr>
          <w:rFonts w:hint="eastAsia"/>
          <w:b/>
          <w:color w:val="006600"/>
          <w:sz w:val="24"/>
        </w:rPr>
        <w:t>②</w:t>
      </w:r>
      <w:r w:rsidR="00957B2C" w:rsidRPr="0046619D">
        <w:rPr>
          <w:rFonts w:hint="eastAsia"/>
          <w:b/>
          <w:color w:val="006600"/>
          <w:sz w:val="24"/>
        </w:rPr>
        <w:t>【サービスの提供</w:t>
      </w:r>
      <w:r w:rsidR="0012736E" w:rsidRPr="0046619D">
        <w:rPr>
          <w:rFonts w:hint="eastAsia"/>
          <w:b/>
          <w:color w:val="006600"/>
          <w:sz w:val="24"/>
        </w:rPr>
        <w:t>】</w:t>
      </w:r>
    </w:p>
    <w:p w:rsidR="006B2399" w:rsidRDefault="006B2399" w:rsidP="00B0541C">
      <w:pPr>
        <w:ind w:firstLineChars="100" w:firstLine="240"/>
        <w:rPr>
          <w:rFonts w:asciiTheme="majorEastAsia" w:eastAsiaTheme="majorEastAsia" w:hAnsiTheme="majorEastAsia"/>
          <w:sz w:val="24"/>
          <w:szCs w:val="24"/>
        </w:rPr>
      </w:pPr>
      <w:r w:rsidRPr="00BA382B">
        <w:rPr>
          <w:rFonts w:asciiTheme="majorEastAsia" w:eastAsiaTheme="majorEastAsia" w:hAnsiTheme="majorEastAsia" w:hint="eastAsia"/>
          <w:sz w:val="24"/>
          <w:szCs w:val="24"/>
        </w:rPr>
        <w:t>事業所と契約を交わしてサービスの利用を開始してください。</w:t>
      </w:r>
    </w:p>
    <w:p w:rsidR="00AD2C6F" w:rsidRPr="00BA382B" w:rsidRDefault="00AD2C6F" w:rsidP="00B0541C">
      <w:pPr>
        <w:ind w:firstLineChars="100" w:firstLine="241"/>
        <w:rPr>
          <w:rFonts w:asciiTheme="majorEastAsia" w:eastAsiaTheme="majorEastAsia" w:hAnsiTheme="majorEastAsia"/>
          <w:b/>
          <w:color w:val="006600"/>
          <w:sz w:val="24"/>
          <w:szCs w:val="24"/>
        </w:rPr>
      </w:pPr>
    </w:p>
    <w:p w:rsidR="00CB70D7" w:rsidRPr="006B2399" w:rsidRDefault="006B2399" w:rsidP="006B2399">
      <w:pPr>
        <w:pStyle w:val="2"/>
        <w:rPr>
          <w:b/>
          <w:color w:val="006600"/>
          <w:sz w:val="24"/>
        </w:rPr>
      </w:pPr>
      <w:r>
        <w:rPr>
          <w:rFonts w:hint="eastAsia"/>
          <w:b/>
          <w:color w:val="006600"/>
          <w:sz w:val="24"/>
        </w:rPr>
        <w:t>③</w:t>
      </w:r>
      <w:r w:rsidR="00CB70D7" w:rsidRPr="006B2399">
        <w:rPr>
          <w:rFonts w:hint="eastAsia"/>
          <w:b/>
          <w:color w:val="006600"/>
          <w:sz w:val="24"/>
        </w:rPr>
        <w:t>【</w:t>
      </w:r>
      <w:r w:rsidR="00BC3BA0" w:rsidRPr="006B2399">
        <w:rPr>
          <w:rFonts w:hint="eastAsia"/>
          <w:b/>
          <w:color w:val="006600"/>
          <w:sz w:val="24"/>
        </w:rPr>
        <w:t>申請</w:t>
      </w:r>
      <w:r w:rsidR="00CB70D7" w:rsidRPr="006B2399">
        <w:rPr>
          <w:rFonts w:hint="eastAsia"/>
          <w:b/>
          <w:color w:val="006600"/>
          <w:sz w:val="24"/>
        </w:rPr>
        <w:t>】</w:t>
      </w:r>
    </w:p>
    <w:p w:rsidR="00910CBB" w:rsidRDefault="00733675" w:rsidP="00733675">
      <w:pPr>
        <w:ind w:leftChars="100" w:left="210"/>
        <w:rPr>
          <w:rFonts w:asciiTheme="majorEastAsia" w:eastAsiaTheme="majorEastAsia" w:hAnsiTheme="majorEastAsia"/>
          <w:sz w:val="24"/>
        </w:rPr>
      </w:pPr>
      <w:r>
        <w:rPr>
          <w:rFonts w:asciiTheme="majorEastAsia" w:eastAsiaTheme="majorEastAsia" w:hAnsiTheme="majorEastAsia" w:hint="eastAsia"/>
          <w:sz w:val="24"/>
        </w:rPr>
        <w:t>事業者と契約したことが分かる書類と初期費用が納入されたことが分かる書類</w:t>
      </w:r>
      <w:r w:rsidR="00BD6AA3">
        <w:rPr>
          <w:rFonts w:asciiTheme="majorEastAsia" w:eastAsiaTheme="majorEastAsia" w:hAnsiTheme="majorEastAsia" w:hint="eastAsia"/>
          <w:sz w:val="24"/>
        </w:rPr>
        <w:t>の写しを添付して申請書を</w:t>
      </w:r>
      <w:r w:rsidR="00F3360F">
        <w:rPr>
          <w:rFonts w:asciiTheme="majorEastAsia" w:eastAsiaTheme="majorEastAsia" w:hAnsiTheme="majorEastAsia" w:hint="eastAsia"/>
          <w:sz w:val="24"/>
        </w:rPr>
        <w:t>長寿福祉</w:t>
      </w:r>
      <w:r w:rsidR="00BD6AA3">
        <w:rPr>
          <w:rFonts w:asciiTheme="majorEastAsia" w:eastAsiaTheme="majorEastAsia" w:hAnsiTheme="majorEastAsia" w:hint="eastAsia"/>
          <w:sz w:val="24"/>
        </w:rPr>
        <w:t>課に提出してください。</w:t>
      </w:r>
    </w:p>
    <w:p w:rsidR="00AD2C6F" w:rsidRPr="00D177A9" w:rsidRDefault="00AD2C6F" w:rsidP="00733675">
      <w:pPr>
        <w:ind w:leftChars="100" w:left="210"/>
        <w:rPr>
          <w:rFonts w:asciiTheme="majorEastAsia" w:eastAsiaTheme="majorEastAsia" w:hAnsiTheme="majorEastAsia"/>
          <w:sz w:val="24"/>
        </w:rPr>
      </w:pPr>
    </w:p>
    <w:p w:rsidR="00F50494" w:rsidRPr="0046619D" w:rsidRDefault="00F50494" w:rsidP="00F50494">
      <w:pPr>
        <w:pStyle w:val="3"/>
        <w:ind w:leftChars="0" w:left="0"/>
        <w:rPr>
          <w:rFonts w:asciiTheme="majorEastAsia" w:hAnsiTheme="majorEastAsia"/>
          <w:color w:val="006600"/>
          <w:sz w:val="24"/>
        </w:rPr>
      </w:pPr>
      <w:r w:rsidRPr="0046619D">
        <w:rPr>
          <w:rFonts w:hint="eastAsia"/>
          <w:b/>
          <w:color w:val="006600"/>
          <w:sz w:val="24"/>
        </w:rPr>
        <w:t>④【助成金の支払い】</w:t>
      </w:r>
    </w:p>
    <w:p w:rsidR="00F50494" w:rsidRPr="00D177A9" w:rsidRDefault="00957B2C" w:rsidP="00A64131">
      <w:pPr>
        <w:ind w:leftChars="100" w:left="210"/>
        <w:rPr>
          <w:rFonts w:asciiTheme="majorEastAsia" w:eastAsiaTheme="majorEastAsia" w:hAnsiTheme="majorEastAsia"/>
          <w:sz w:val="24"/>
        </w:rPr>
      </w:pPr>
      <w:r>
        <w:rPr>
          <w:rFonts w:asciiTheme="majorEastAsia" w:eastAsiaTheme="majorEastAsia" w:hAnsiTheme="majorEastAsia" w:hint="eastAsia"/>
          <w:sz w:val="24"/>
        </w:rPr>
        <w:t>市で申請</w:t>
      </w:r>
      <w:r w:rsidR="00F50494" w:rsidRPr="00E73166">
        <w:rPr>
          <w:rFonts w:asciiTheme="majorEastAsia" w:eastAsiaTheme="majorEastAsia" w:hAnsiTheme="majorEastAsia" w:hint="eastAsia"/>
          <w:sz w:val="24"/>
        </w:rPr>
        <w:t>内容を審査・決定した後、</w:t>
      </w:r>
      <w:r w:rsidR="00A64131">
        <w:rPr>
          <w:rFonts w:asciiTheme="majorEastAsia" w:eastAsiaTheme="majorEastAsia" w:hAnsiTheme="majorEastAsia" w:hint="eastAsia"/>
          <w:sz w:val="24"/>
        </w:rPr>
        <w:t>申請時に指定され</w:t>
      </w:r>
      <w:r w:rsidR="00F50494">
        <w:rPr>
          <w:rFonts w:asciiTheme="majorEastAsia" w:eastAsiaTheme="majorEastAsia" w:hAnsiTheme="majorEastAsia" w:hint="eastAsia"/>
          <w:sz w:val="24"/>
        </w:rPr>
        <w:t>た</w:t>
      </w:r>
      <w:r w:rsidR="00A64131">
        <w:rPr>
          <w:rFonts w:asciiTheme="majorEastAsia" w:eastAsiaTheme="majorEastAsia" w:hAnsiTheme="majorEastAsia" w:hint="eastAsia"/>
          <w:sz w:val="24"/>
        </w:rPr>
        <w:t>申請者（主介護者）名義の</w:t>
      </w:r>
      <w:r w:rsidR="00F50494">
        <w:rPr>
          <w:rFonts w:asciiTheme="majorEastAsia" w:eastAsiaTheme="majorEastAsia" w:hAnsiTheme="majorEastAsia" w:hint="eastAsia"/>
          <w:sz w:val="24"/>
        </w:rPr>
        <w:t>口座に助成金額を支払います。</w:t>
      </w:r>
    </w:p>
    <w:p w:rsidR="007B64C1" w:rsidRDefault="007B64C1" w:rsidP="00E73166">
      <w:pPr>
        <w:spacing w:line="160" w:lineRule="exact"/>
        <w:jc w:val="right"/>
        <w:rPr>
          <w:rFonts w:asciiTheme="majorEastAsia" w:eastAsiaTheme="majorEastAsia" w:hAnsiTheme="majorEastAsia"/>
          <w:b/>
          <w:sz w:val="14"/>
        </w:rPr>
      </w:pPr>
    </w:p>
    <w:p w:rsidR="001223BF" w:rsidRPr="002A0029" w:rsidRDefault="0069202E" w:rsidP="00E73166">
      <w:pPr>
        <w:spacing w:line="160" w:lineRule="exact"/>
        <w:jc w:val="right"/>
        <w:rPr>
          <w:rFonts w:asciiTheme="majorEastAsia" w:eastAsiaTheme="majorEastAsia" w:hAnsiTheme="majorEastAsia"/>
          <w:b/>
          <w:sz w:val="14"/>
        </w:rPr>
      </w:pPr>
      <w:r>
        <w:rPr>
          <w:rFonts w:asciiTheme="majorEastAsia" w:eastAsiaTheme="majorEastAsia" w:hAnsiTheme="majorEastAsia" w:hint="eastAsia"/>
          <w:b/>
          <w:sz w:val="14"/>
        </w:rPr>
        <w:t>2024</w:t>
      </w:r>
      <w:r w:rsidR="002A0029" w:rsidRPr="00E73166">
        <w:rPr>
          <w:rFonts w:asciiTheme="majorEastAsia" w:eastAsiaTheme="majorEastAsia" w:hAnsiTheme="majorEastAsia" w:hint="eastAsia"/>
          <w:b/>
          <w:sz w:val="14"/>
        </w:rPr>
        <w:t>.</w:t>
      </w:r>
      <w:r>
        <w:rPr>
          <w:rFonts w:asciiTheme="majorEastAsia" w:eastAsiaTheme="majorEastAsia" w:hAnsiTheme="majorEastAsia" w:hint="eastAsia"/>
          <w:b/>
          <w:sz w:val="14"/>
        </w:rPr>
        <w:t>4</w:t>
      </w:r>
      <w:bookmarkStart w:id="0" w:name="_GoBack"/>
      <w:bookmarkEnd w:id="0"/>
    </w:p>
    <w:sectPr w:rsidR="001223BF" w:rsidRPr="002A0029" w:rsidSect="00F51A4D">
      <w:pgSz w:w="11906" w:h="16838" w:code="9"/>
      <w:pgMar w:top="680" w:right="1418" w:bottom="680" w:left="1418"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75" w:rsidRDefault="00192875" w:rsidP="00863F1E">
      <w:r>
        <w:separator/>
      </w:r>
    </w:p>
  </w:endnote>
  <w:endnote w:type="continuationSeparator" w:id="0">
    <w:p w:rsidR="00192875" w:rsidRDefault="00192875" w:rsidP="0086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75" w:rsidRDefault="00192875" w:rsidP="00863F1E">
      <w:r>
        <w:separator/>
      </w:r>
    </w:p>
  </w:footnote>
  <w:footnote w:type="continuationSeparator" w:id="0">
    <w:p w:rsidR="00192875" w:rsidRDefault="00192875" w:rsidP="0086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578"/>
    <w:multiLevelType w:val="hybridMultilevel"/>
    <w:tmpl w:val="C4825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46D0"/>
    <w:multiLevelType w:val="hybridMultilevel"/>
    <w:tmpl w:val="C498AE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D23B5"/>
    <w:multiLevelType w:val="hybridMultilevel"/>
    <w:tmpl w:val="28606D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7A1FA1"/>
    <w:multiLevelType w:val="hybridMultilevel"/>
    <w:tmpl w:val="122EE276"/>
    <w:lvl w:ilvl="0" w:tplc="3B4E9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32FD4"/>
    <w:multiLevelType w:val="hybridMultilevel"/>
    <w:tmpl w:val="0BF04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F236CA"/>
    <w:multiLevelType w:val="hybridMultilevel"/>
    <w:tmpl w:val="4DA65BE8"/>
    <w:lvl w:ilvl="0" w:tplc="04090001">
      <w:start w:val="1"/>
      <w:numFmt w:val="bullet"/>
      <w:lvlText w:val=""/>
      <w:lvlJc w:val="left"/>
      <w:pPr>
        <w:ind w:left="4815" w:hanging="420"/>
      </w:pPr>
      <w:rPr>
        <w:rFonts w:ascii="Wingdings" w:hAnsi="Wingdings" w:hint="default"/>
      </w:rPr>
    </w:lvl>
    <w:lvl w:ilvl="1" w:tplc="566E1AE8">
      <w:start w:val="3"/>
      <w:numFmt w:val="decimalEnclosedCircle"/>
      <w:lvlText w:val="%2"/>
      <w:lvlJc w:val="left"/>
      <w:pPr>
        <w:ind w:left="5175" w:hanging="360"/>
      </w:pPr>
      <w:rPr>
        <w:rFonts w:hint="default"/>
      </w:r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6" w15:restartNumberingAfterBreak="0">
    <w:nsid w:val="6D360DD3"/>
    <w:multiLevelType w:val="hybridMultilevel"/>
    <w:tmpl w:val="BAF6EC5C"/>
    <w:lvl w:ilvl="0" w:tplc="65E6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61D70"/>
    <w:multiLevelType w:val="hybridMultilevel"/>
    <w:tmpl w:val="91061B20"/>
    <w:lvl w:ilvl="0" w:tplc="E46A4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3C"/>
    <w:rsid w:val="00056FAB"/>
    <w:rsid w:val="000B7CB3"/>
    <w:rsid w:val="000E2F71"/>
    <w:rsid w:val="001220A9"/>
    <w:rsid w:val="001223BF"/>
    <w:rsid w:val="0012736E"/>
    <w:rsid w:val="00132224"/>
    <w:rsid w:val="001342B7"/>
    <w:rsid w:val="001700F1"/>
    <w:rsid w:val="00191AAC"/>
    <w:rsid w:val="00192875"/>
    <w:rsid w:val="00197E0C"/>
    <w:rsid w:val="001A23A4"/>
    <w:rsid w:val="001D436B"/>
    <w:rsid w:val="001E6B95"/>
    <w:rsid w:val="001E6F48"/>
    <w:rsid w:val="001F6238"/>
    <w:rsid w:val="002706C7"/>
    <w:rsid w:val="002A0029"/>
    <w:rsid w:val="002C0F97"/>
    <w:rsid w:val="002D2885"/>
    <w:rsid w:val="002D5271"/>
    <w:rsid w:val="002D641E"/>
    <w:rsid w:val="002E5F15"/>
    <w:rsid w:val="002F1B9F"/>
    <w:rsid w:val="003266BB"/>
    <w:rsid w:val="003849FC"/>
    <w:rsid w:val="0039318E"/>
    <w:rsid w:val="003B1DB0"/>
    <w:rsid w:val="003E19F4"/>
    <w:rsid w:val="003E21C7"/>
    <w:rsid w:val="00407B26"/>
    <w:rsid w:val="0046619D"/>
    <w:rsid w:val="004853BB"/>
    <w:rsid w:val="004C11A2"/>
    <w:rsid w:val="004D255E"/>
    <w:rsid w:val="004E01B6"/>
    <w:rsid w:val="00536F1E"/>
    <w:rsid w:val="00575A24"/>
    <w:rsid w:val="00595250"/>
    <w:rsid w:val="005D7F3C"/>
    <w:rsid w:val="0061060B"/>
    <w:rsid w:val="00631E2A"/>
    <w:rsid w:val="006564DD"/>
    <w:rsid w:val="00675E09"/>
    <w:rsid w:val="0069202E"/>
    <w:rsid w:val="006B2399"/>
    <w:rsid w:val="006D7F0B"/>
    <w:rsid w:val="006E49BD"/>
    <w:rsid w:val="006E76DC"/>
    <w:rsid w:val="00720BAC"/>
    <w:rsid w:val="00733675"/>
    <w:rsid w:val="00736160"/>
    <w:rsid w:val="0073725B"/>
    <w:rsid w:val="0076553E"/>
    <w:rsid w:val="007B64C1"/>
    <w:rsid w:val="007E433C"/>
    <w:rsid w:val="007F2206"/>
    <w:rsid w:val="00822FD1"/>
    <w:rsid w:val="00863D1B"/>
    <w:rsid w:val="00863F1E"/>
    <w:rsid w:val="00865DF3"/>
    <w:rsid w:val="00876EC0"/>
    <w:rsid w:val="008773B3"/>
    <w:rsid w:val="008B4389"/>
    <w:rsid w:val="008B5AFE"/>
    <w:rsid w:val="008C5F70"/>
    <w:rsid w:val="00910CBB"/>
    <w:rsid w:val="009233B3"/>
    <w:rsid w:val="009520B5"/>
    <w:rsid w:val="009540C1"/>
    <w:rsid w:val="00957B2C"/>
    <w:rsid w:val="00983D0A"/>
    <w:rsid w:val="00993C40"/>
    <w:rsid w:val="00995F43"/>
    <w:rsid w:val="009961F6"/>
    <w:rsid w:val="009C7D0C"/>
    <w:rsid w:val="00A077CC"/>
    <w:rsid w:val="00A12EE7"/>
    <w:rsid w:val="00A34CF2"/>
    <w:rsid w:val="00A64131"/>
    <w:rsid w:val="00AD2C6F"/>
    <w:rsid w:val="00B04B4B"/>
    <w:rsid w:val="00B0541C"/>
    <w:rsid w:val="00B2457A"/>
    <w:rsid w:val="00B3482A"/>
    <w:rsid w:val="00B37326"/>
    <w:rsid w:val="00B72F0E"/>
    <w:rsid w:val="00BA382B"/>
    <w:rsid w:val="00BA7E4B"/>
    <w:rsid w:val="00BB38B9"/>
    <w:rsid w:val="00BC3BA0"/>
    <w:rsid w:val="00BD0F0E"/>
    <w:rsid w:val="00BD6AA3"/>
    <w:rsid w:val="00BE203F"/>
    <w:rsid w:val="00BF2967"/>
    <w:rsid w:val="00C221FC"/>
    <w:rsid w:val="00C269E5"/>
    <w:rsid w:val="00C56F9F"/>
    <w:rsid w:val="00C64881"/>
    <w:rsid w:val="00CB70D7"/>
    <w:rsid w:val="00CC2432"/>
    <w:rsid w:val="00D072D5"/>
    <w:rsid w:val="00D15A3F"/>
    <w:rsid w:val="00D177A9"/>
    <w:rsid w:val="00D27642"/>
    <w:rsid w:val="00D35FF1"/>
    <w:rsid w:val="00D46396"/>
    <w:rsid w:val="00D840E9"/>
    <w:rsid w:val="00D977DD"/>
    <w:rsid w:val="00DD3A3D"/>
    <w:rsid w:val="00DE1F04"/>
    <w:rsid w:val="00E56978"/>
    <w:rsid w:val="00E648B6"/>
    <w:rsid w:val="00E73166"/>
    <w:rsid w:val="00E85ECC"/>
    <w:rsid w:val="00E97EC4"/>
    <w:rsid w:val="00EB4059"/>
    <w:rsid w:val="00F01EE0"/>
    <w:rsid w:val="00F22135"/>
    <w:rsid w:val="00F3360F"/>
    <w:rsid w:val="00F50494"/>
    <w:rsid w:val="00F51A4D"/>
    <w:rsid w:val="00F62B1A"/>
    <w:rsid w:val="00F6514A"/>
    <w:rsid w:val="00F86597"/>
    <w:rsid w:val="00F90F8C"/>
    <w:rsid w:val="00FA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0D2F4"/>
  <w15:docId w15:val="{B4A79D28-B87B-4E21-B41D-D3B1F124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A23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5A2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75A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9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6978"/>
    <w:rPr>
      <w:rFonts w:asciiTheme="majorHAnsi" w:eastAsiaTheme="majorEastAsia" w:hAnsiTheme="majorHAnsi" w:cstheme="majorBidi"/>
      <w:sz w:val="18"/>
      <w:szCs w:val="18"/>
    </w:rPr>
  </w:style>
  <w:style w:type="character" w:customStyle="1" w:styleId="10">
    <w:name w:val="見出し 1 (文字)"/>
    <w:basedOn w:val="a0"/>
    <w:link w:val="1"/>
    <w:uiPriority w:val="9"/>
    <w:rsid w:val="001A23A4"/>
    <w:rPr>
      <w:rFonts w:asciiTheme="majorHAnsi" w:eastAsiaTheme="majorEastAsia" w:hAnsiTheme="majorHAnsi" w:cstheme="majorBidi"/>
      <w:sz w:val="24"/>
      <w:szCs w:val="24"/>
    </w:rPr>
  </w:style>
  <w:style w:type="paragraph" w:styleId="a5">
    <w:name w:val="List Paragraph"/>
    <w:basedOn w:val="a"/>
    <w:uiPriority w:val="34"/>
    <w:qFormat/>
    <w:rsid w:val="00F01EE0"/>
    <w:pPr>
      <w:ind w:leftChars="400" w:left="840"/>
    </w:pPr>
  </w:style>
  <w:style w:type="table" w:styleId="a6">
    <w:name w:val="Table Grid"/>
    <w:basedOn w:val="a1"/>
    <w:uiPriority w:val="59"/>
    <w:rsid w:val="00C2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3F1E"/>
    <w:pPr>
      <w:tabs>
        <w:tab w:val="center" w:pos="4252"/>
        <w:tab w:val="right" w:pos="8504"/>
      </w:tabs>
      <w:snapToGrid w:val="0"/>
    </w:pPr>
  </w:style>
  <w:style w:type="character" w:customStyle="1" w:styleId="a8">
    <w:name w:val="ヘッダー (文字)"/>
    <w:basedOn w:val="a0"/>
    <w:link w:val="a7"/>
    <w:uiPriority w:val="99"/>
    <w:rsid w:val="00863F1E"/>
  </w:style>
  <w:style w:type="paragraph" w:styleId="a9">
    <w:name w:val="footer"/>
    <w:basedOn w:val="a"/>
    <w:link w:val="aa"/>
    <w:uiPriority w:val="99"/>
    <w:unhideWhenUsed/>
    <w:rsid w:val="00863F1E"/>
    <w:pPr>
      <w:tabs>
        <w:tab w:val="center" w:pos="4252"/>
        <w:tab w:val="right" w:pos="8504"/>
      </w:tabs>
      <w:snapToGrid w:val="0"/>
    </w:pPr>
  </w:style>
  <w:style w:type="character" w:customStyle="1" w:styleId="aa">
    <w:name w:val="フッター (文字)"/>
    <w:basedOn w:val="a0"/>
    <w:link w:val="a9"/>
    <w:uiPriority w:val="99"/>
    <w:rsid w:val="00863F1E"/>
  </w:style>
  <w:style w:type="character" w:customStyle="1" w:styleId="20">
    <w:name w:val="見出し 2 (文字)"/>
    <w:basedOn w:val="a0"/>
    <w:link w:val="2"/>
    <w:uiPriority w:val="9"/>
    <w:rsid w:val="00575A24"/>
    <w:rPr>
      <w:rFonts w:asciiTheme="majorHAnsi" w:eastAsiaTheme="majorEastAsia" w:hAnsiTheme="majorHAnsi" w:cstheme="majorBidi"/>
    </w:rPr>
  </w:style>
  <w:style w:type="character" w:customStyle="1" w:styleId="30">
    <w:name w:val="見出し 3 (文字)"/>
    <w:basedOn w:val="a0"/>
    <w:link w:val="3"/>
    <w:uiPriority w:val="9"/>
    <w:rsid w:val="00575A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7A41-7D13-4C30-A312-C46DF32B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8man81104152</dc:creator>
  <cp:lastModifiedBy>8man89104117</cp:lastModifiedBy>
  <cp:revision>33</cp:revision>
  <cp:lastPrinted>2023-09-29T08:15:00Z</cp:lastPrinted>
  <dcterms:created xsi:type="dcterms:W3CDTF">2012-12-04T07:26:00Z</dcterms:created>
  <dcterms:modified xsi:type="dcterms:W3CDTF">2024-03-13T02:12:00Z</dcterms:modified>
</cp:coreProperties>
</file>